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15A7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崇阳县科经局重大行政执法法制审核清单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22"/>
        <w:gridCol w:w="8610"/>
        <w:gridCol w:w="3818"/>
      </w:tblGrid>
      <w:tr w14:paraId="1C57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CF12A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序号</w:t>
            </w:r>
          </w:p>
        </w:tc>
        <w:tc>
          <w:tcPr>
            <w:tcW w:w="1022" w:type="dxa"/>
            <w:vAlign w:val="center"/>
          </w:tcPr>
          <w:p w14:paraId="0E45D9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执法</w:t>
            </w:r>
          </w:p>
          <w:p w14:paraId="7117B5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类别</w:t>
            </w:r>
          </w:p>
        </w:tc>
        <w:tc>
          <w:tcPr>
            <w:tcW w:w="8610" w:type="dxa"/>
            <w:vAlign w:val="center"/>
          </w:tcPr>
          <w:p w14:paraId="575F8C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事项名称</w:t>
            </w:r>
          </w:p>
        </w:tc>
        <w:tc>
          <w:tcPr>
            <w:tcW w:w="3818" w:type="dxa"/>
            <w:vAlign w:val="center"/>
          </w:tcPr>
          <w:p w14:paraId="6C8BB8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执法依据</w:t>
            </w:r>
          </w:p>
        </w:tc>
      </w:tr>
      <w:tr w14:paraId="651E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50" w:type="dxa"/>
            <w:vAlign w:val="center"/>
          </w:tcPr>
          <w:p w14:paraId="6C2263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022" w:type="dxa"/>
            <w:vAlign w:val="center"/>
          </w:tcPr>
          <w:p w14:paraId="00FD13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行政处罚</w:t>
            </w:r>
          </w:p>
        </w:tc>
        <w:tc>
          <w:tcPr>
            <w:tcW w:w="8610" w:type="dxa"/>
            <w:vAlign w:val="center"/>
          </w:tcPr>
          <w:p w14:paraId="023F43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实施校外培训违法行为被处理后两年内再次实施校外培训违法行为的；（二）危害后果严重，造成严重恶劣社会影响的；（三）同时违反突发事件应对措施的；（四）伪造、涂改或者转移、销毁证据的；（五）拒绝、阻碍或者以暴力威胁行政执法人员执法的；（六）属于中小学在职教师且培训内容为学科类校外培训的；（七）法律、法规、规章规定其他应当从重处罚的。</w:t>
            </w:r>
          </w:p>
        </w:tc>
        <w:tc>
          <w:tcPr>
            <w:tcW w:w="3818" w:type="dxa"/>
            <w:vAlign w:val="center"/>
          </w:tcPr>
          <w:p w14:paraId="17DDE3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《校外培训行政处罚暂行办法》第十六条</w:t>
            </w:r>
          </w:p>
        </w:tc>
      </w:tr>
      <w:tr w14:paraId="4F0E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50" w:type="dxa"/>
            <w:vAlign w:val="center"/>
          </w:tcPr>
          <w:p w14:paraId="078659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022" w:type="dxa"/>
            <w:vAlign w:val="center"/>
          </w:tcPr>
          <w:p w14:paraId="1DA866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行政处罚</w:t>
            </w:r>
          </w:p>
        </w:tc>
        <w:tc>
          <w:tcPr>
            <w:tcW w:w="8610" w:type="dxa"/>
            <w:vAlign w:val="center"/>
          </w:tcPr>
          <w:p w14:paraId="79AACA5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（一）违背国家教育方针，偏离社会主义办学方向，阻碍国家教育制度实施的；（二）培训内容违反法律法规和国务院校外培训主管部门有关规定，影响未成年人身心健康的。</w:t>
            </w:r>
          </w:p>
        </w:tc>
        <w:tc>
          <w:tcPr>
            <w:tcW w:w="3818" w:type="dxa"/>
            <w:vAlign w:val="center"/>
          </w:tcPr>
          <w:p w14:paraId="29D55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《校外培训行政处罚暂行办法》第二十一条</w:t>
            </w:r>
          </w:p>
        </w:tc>
      </w:tr>
      <w:tr w14:paraId="218D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50" w:type="dxa"/>
            <w:vAlign w:val="center"/>
          </w:tcPr>
          <w:p w14:paraId="360635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022" w:type="dxa"/>
            <w:vAlign w:val="center"/>
          </w:tcPr>
          <w:p w14:paraId="2EB019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行政处罚</w:t>
            </w:r>
          </w:p>
        </w:tc>
        <w:tc>
          <w:tcPr>
            <w:tcW w:w="8610" w:type="dxa"/>
            <w:vAlign w:val="center"/>
          </w:tcPr>
          <w:p w14:paraId="400BB7B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与中小学联合招生等违反规定招收学员的。</w:t>
            </w:r>
            <w:bookmarkStart w:id="0" w:name="_GoBack"/>
            <w:bookmarkEnd w:id="0"/>
          </w:p>
        </w:tc>
        <w:tc>
          <w:tcPr>
            <w:tcW w:w="3818" w:type="dxa"/>
            <w:vAlign w:val="center"/>
          </w:tcPr>
          <w:p w14:paraId="448CD4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《校外培训行政处罚暂行办法》第二十二条</w:t>
            </w:r>
          </w:p>
        </w:tc>
      </w:tr>
    </w:tbl>
    <w:p w14:paraId="7FC097D5">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DU0MWE1NWE2NWU3MDNkYjdkNjRiMjlhMDRhMjkifQ=="/>
  </w:docVars>
  <w:rsids>
    <w:rsidRoot w:val="3BDD2E27"/>
    <w:rsid w:val="0D7C07BE"/>
    <w:rsid w:val="148763B7"/>
    <w:rsid w:val="19A5109C"/>
    <w:rsid w:val="1D674229"/>
    <w:rsid w:val="2C5D64EF"/>
    <w:rsid w:val="3BDD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364</Words>
  <Characters>364</Characters>
  <Lines>0</Lines>
  <Paragraphs>0</Paragraphs>
  <TotalTime>29</TotalTime>
  <ScaleCrop>false</ScaleCrop>
  <LinksUpToDate>false</LinksUpToDate>
  <CharactersWithSpaces>364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2024-08-15T02:45:00Z</dcterms:created>
  <dc:creator>奕酱i</dc:creator>
  <cp:lastModifiedBy>芳</cp:lastModifiedBy>
  <dcterms:modified xsi:type="dcterms:W3CDTF">2024-08-16T02:17:41Z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5BC7005957124CDA925A68321CF87B6C_13</vt:lpwstr>
  </property>
</Properties>
</file>